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80" w:lineRule="exact"/>
        <w:jc w:val="center"/>
        <w:rPr>
          <w:rFonts w:ascii="方正小标宋简体" w:hAnsi="宋体" w:eastAsia="方正小标宋简体"/>
          <w:b/>
          <w:sz w:val="48"/>
          <w:szCs w:val="48"/>
        </w:rPr>
      </w:pPr>
    </w:p>
    <w:p>
      <w:pPr>
        <w:spacing w:line="1980" w:lineRule="exact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方正小标宋简体" w:hAnsi="宋体" w:eastAsia="方正小标宋简体"/>
          <w:sz w:val="44"/>
          <w:szCs w:val="44"/>
        </w:rPr>
        <w:pict>
          <v:shape id="_x0000_i1025" o:spt="136" type="#_x0000_t136" style="height:54pt;width:378pt;" fillcolor="#FF0000" filled="t" stroked="t" coordsize="21600,21600">
            <v:path/>
            <v:fill on="t" focussize="0,0"/>
            <v:stroke weight="1.25pt" color="#FF0000"/>
            <v:imagedata o:title=""/>
            <o:lock v:ext="edit"/>
            <v:textpath on="t" fitshape="t" fitpath="t" trim="t" xscale="f" string="宜春学院办公室" style="font-family:宋体;font-size:54pt;font-weight:bold;v-text-align:center;"/>
            <w10:wrap type="none"/>
            <w10:anchorlock/>
          </v:shape>
        </w:pict>
      </w:r>
    </w:p>
    <w:p>
      <w:pPr>
        <w:spacing w:line="600" w:lineRule="exact"/>
        <w:rPr>
          <w:rFonts w:ascii="方正小标宋简体" w:hAnsi="宋体" w:eastAsia="方正小标宋简体"/>
          <w:b/>
          <w:color w:val="FF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bookmarkStart w:id="0" w:name="顺序号"/>
      <w:r>
        <w:rPr>
          <w:rFonts w:hint="eastAsia" w:ascii="仿宋_GB2312" w:hAnsi="宋体" w:eastAsia="仿宋_GB2312"/>
          <w:sz w:val="32"/>
          <w:szCs w:val="32"/>
          <w:lang w:eastAsia="zh-CN"/>
        </w:rPr>
        <w:t>宜学院办字〔2024〕56号</w:t>
      </w:r>
      <w:bookmarkEnd w:id="0"/>
    </w:p>
    <w:p>
      <w:pPr>
        <w:spacing w:line="660" w:lineRule="exact"/>
        <w:rPr>
          <w:rFonts w:ascii="仿宋_GB2312" w:hAnsi="仿宋_GB2312" w:eastAsia="仿宋_GB2312"/>
          <w:sz w:val="32"/>
          <w:szCs w:val="32"/>
        </w:rPr>
      </w:pPr>
      <w:r>
        <w:pict>
          <v:line id="_x0000_s1026" o:spid="_x0000_s1026" o:spt="20" style="position:absolute;left:0pt;flip:y;margin-left:9pt;margin-top:4.8pt;height:0pt;width:442.2pt;z-index:251659264;mso-width-relative:page;mso-height-relative:page;" stroked="t" coordsize="21600,21600" o:gfxdata="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sDsqNQAAAAGAQAADwAAAAAAAAABACAAAAAiAAAAZHJzL2Rvd25yZXYu&#10;eG1sUEsBAhQAFAAAAAgAh07iQH9C6Ln/AQAA7wMAAA4AAAAAAAAAAQAgAAAAIwEAAGRycy9lMm9E&#10;b2MueG1sUEsFBgAAAAAGAAYAWQEAAJQFAAAA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/>
        </w:rPr>
        <w:t xml:space="preserve">              </w:t>
      </w:r>
      <w:r>
        <w:rPr>
          <w:rFonts w:hint="eastAsia" w:ascii="仿宋_GB2312" w:hAnsi="仿宋_GB2312" w:eastAsia="仿宋_GB2312"/>
          <w:sz w:val="32"/>
          <w:szCs w:val="32"/>
        </w:rPr>
        <w:t xml:space="preserve">   </w:t>
      </w:r>
      <w:bookmarkStart w:id="1" w:name="正文标题"/>
      <w:bookmarkEnd w:id="1"/>
    </w:p>
    <w:p>
      <w:pPr>
        <w:spacing w:line="400" w:lineRule="exact"/>
        <w:rPr>
          <w:rFonts w:ascii="FangSong_GB2312" w:hAnsi="FangSong_GB2312" w:eastAsia="FangSong_GB2312" w:cs="FangSong_GB2312"/>
          <w:szCs w:val="32"/>
        </w:rPr>
      </w:pPr>
      <w:bookmarkStart w:id="2" w:name="Content"/>
      <w:bookmarkEnd w:id="2"/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</w:rPr>
      </w:pPr>
      <w:r>
        <w:rPr>
          <w:rFonts w:hint="eastAsia" w:ascii="宋体" w:hAnsi="宋体" w:cs="宋体"/>
          <w:b/>
          <w:sz w:val="44"/>
          <w:szCs w:val="44"/>
          <w:u w:val="none"/>
        </w:rPr>
        <w:t>关于印发《</w:t>
      </w:r>
      <w:r>
        <w:rPr>
          <w:rFonts w:hint="eastAsia" w:ascii="宋体" w:hAnsi="宋体" w:eastAsia="宋体" w:cs="宋体"/>
          <w:b/>
          <w:sz w:val="44"/>
          <w:szCs w:val="44"/>
          <w:u w:val="none"/>
        </w:rPr>
        <w:t>宜春学院</w:t>
      </w:r>
      <w:r>
        <w:rPr>
          <w:rFonts w:hint="eastAsia" w:ascii="宋体" w:hAnsi="宋体" w:eastAsia="宋体" w:cs="宋体"/>
          <w:b/>
          <w:sz w:val="44"/>
          <w:szCs w:val="44"/>
          <w:u w:val="none"/>
          <w:lang w:eastAsia="zh-CN"/>
        </w:rPr>
        <w:t>周转房</w:t>
      </w:r>
      <w:r>
        <w:rPr>
          <w:rFonts w:hint="eastAsia" w:ascii="宋体" w:hAnsi="宋体" w:eastAsia="宋体" w:cs="宋体"/>
          <w:b/>
          <w:sz w:val="44"/>
          <w:szCs w:val="44"/>
          <w:u w:val="none"/>
        </w:rPr>
        <w:t>管理</w:t>
      </w:r>
    </w:p>
    <w:p>
      <w:pPr>
        <w:ind w:firstLine="883" w:firstLineChars="200"/>
        <w:jc w:val="center"/>
        <w:rPr>
          <w:rFonts w:ascii="宋体" w:hAnsi="宋体" w:cs="宋体"/>
          <w:b/>
          <w:sz w:val="44"/>
          <w:szCs w:val="44"/>
          <w:u w:val="none"/>
        </w:rPr>
      </w:pPr>
      <w:r>
        <w:rPr>
          <w:rFonts w:hint="eastAsia" w:ascii="宋体" w:hAnsi="宋体" w:eastAsia="宋体" w:cs="宋体"/>
          <w:b/>
          <w:sz w:val="44"/>
          <w:szCs w:val="44"/>
          <w:u w:val="none"/>
          <w:lang w:eastAsia="zh-CN"/>
        </w:rPr>
        <w:t>暂行</w:t>
      </w:r>
      <w:r>
        <w:rPr>
          <w:rFonts w:hint="eastAsia" w:ascii="宋体" w:hAnsi="宋体" w:eastAsia="宋体" w:cs="宋体"/>
          <w:b/>
          <w:sz w:val="44"/>
          <w:szCs w:val="44"/>
          <w:u w:val="none"/>
        </w:rPr>
        <w:t>办法》</w:t>
      </w:r>
      <w:r>
        <w:rPr>
          <w:rFonts w:hint="eastAsia" w:ascii="宋体" w:hAnsi="宋体" w:cs="宋体"/>
          <w:b/>
          <w:sz w:val="44"/>
          <w:szCs w:val="44"/>
          <w:u w:val="none"/>
        </w:rPr>
        <w:t>的通知</w:t>
      </w:r>
    </w:p>
    <w:p>
      <w:pPr>
        <w:ind w:left="-420" w:leftChars="-200" w:right="-420" w:rightChars="-200"/>
        <w:jc w:val="center"/>
        <w:rPr>
          <w:rFonts w:ascii="宋体" w:hAnsi="宋体"/>
          <w:sz w:val="44"/>
          <w:szCs w:val="44"/>
          <w:u w:val="none"/>
        </w:rPr>
      </w:pPr>
    </w:p>
    <w:p>
      <w:pPr>
        <w:spacing w:line="600" w:lineRule="exact"/>
        <w:rPr>
          <w:rFonts w:ascii="楷体" w:hAnsi="楷体" w:eastAsia="楷体"/>
          <w:sz w:val="32"/>
          <w:szCs w:val="32"/>
          <w:u w:val="none"/>
        </w:rPr>
      </w:pPr>
      <w:r>
        <w:rPr>
          <w:rFonts w:hint="eastAsia" w:ascii="楷体" w:hAnsi="楷体" w:eastAsia="楷体"/>
          <w:sz w:val="32"/>
          <w:szCs w:val="32"/>
          <w:u w:val="none"/>
        </w:rPr>
        <w:t>各教学院、校属各部门（单位）：</w:t>
      </w:r>
    </w:p>
    <w:p>
      <w:pPr>
        <w:ind w:firstLine="640" w:firstLineChars="200"/>
        <w:jc w:val="center"/>
        <w:rPr>
          <w:rFonts w:hint="eastAsia" w:ascii="楷体" w:hAnsi="楷体" w:eastAsia="楷体"/>
          <w:sz w:val="32"/>
          <w:szCs w:val="32"/>
          <w:u w:val="none"/>
        </w:rPr>
      </w:pPr>
      <w:r>
        <w:rPr>
          <w:rFonts w:hint="eastAsia" w:ascii="楷体" w:hAnsi="楷体" w:eastAsia="楷体"/>
          <w:sz w:val="32"/>
          <w:szCs w:val="32"/>
          <w:u w:val="none"/>
        </w:rPr>
        <w:t>经学校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2024年第二十五次校长办公会</w:t>
      </w:r>
      <w:r>
        <w:rPr>
          <w:rFonts w:hint="eastAsia" w:ascii="楷体" w:hAnsi="楷体" w:eastAsia="楷体"/>
          <w:sz w:val="32"/>
          <w:szCs w:val="32"/>
          <w:u w:val="none"/>
        </w:rPr>
        <w:t>研究同意，现</w:t>
      </w: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将</w:t>
      </w:r>
      <w:r>
        <w:rPr>
          <w:rFonts w:hint="eastAsia" w:ascii="楷体" w:hAnsi="楷体" w:eastAsia="楷体"/>
          <w:sz w:val="32"/>
          <w:szCs w:val="32"/>
          <w:u w:val="none"/>
        </w:rPr>
        <w:t>《宜春学院</w:t>
      </w: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周转房</w:t>
      </w:r>
      <w:r>
        <w:rPr>
          <w:rFonts w:hint="eastAsia" w:ascii="楷体" w:hAnsi="楷体" w:eastAsia="楷体"/>
          <w:sz w:val="32"/>
          <w:szCs w:val="32"/>
          <w:u w:val="none"/>
        </w:rPr>
        <w:t>管理</w:t>
      </w: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暂行</w:t>
      </w:r>
      <w:r>
        <w:rPr>
          <w:rFonts w:hint="eastAsia" w:ascii="楷体" w:hAnsi="楷体" w:eastAsia="楷体"/>
          <w:sz w:val="32"/>
          <w:szCs w:val="32"/>
          <w:u w:val="none"/>
        </w:rPr>
        <w:t>办法》印发给你们，请遵照执行。</w:t>
      </w:r>
    </w:p>
    <w:p>
      <w:pPr>
        <w:ind w:firstLine="640" w:firstLineChars="200"/>
        <w:jc w:val="center"/>
        <w:rPr>
          <w:rFonts w:hint="eastAsia" w:ascii="楷体" w:hAnsi="楷体" w:eastAsia="楷体"/>
          <w:sz w:val="32"/>
          <w:szCs w:val="32"/>
          <w:u w:val="none"/>
        </w:rPr>
      </w:pPr>
    </w:p>
    <w:p>
      <w:pPr>
        <w:widowControl/>
        <w:tabs>
          <w:tab w:val="left" w:pos="3770"/>
        </w:tabs>
        <w:spacing w:line="600" w:lineRule="exact"/>
        <w:ind w:firstLine="5760" w:firstLineChars="1800"/>
        <w:rPr>
          <w:rFonts w:hint="eastAsia" w:ascii="楷体" w:hAnsi="楷体" w:eastAsia="楷体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ab/>
      </w:r>
    </w:p>
    <w:p>
      <w:pPr>
        <w:widowControl/>
        <w:wordWrap w:val="0"/>
        <w:spacing w:line="600" w:lineRule="exact"/>
        <w:jc w:val="right"/>
        <w:rPr>
          <w:rFonts w:hint="default" w:ascii="楷体" w:hAnsi="楷体" w:eastAsia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ab/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楷体" w:hAnsi="楷体" w:eastAsia="楷体"/>
          <w:sz w:val="32"/>
          <w:szCs w:val="32"/>
          <w:u w:val="none"/>
          <w:lang w:eastAsia="zh-CN"/>
        </w:rPr>
        <w:t>宜春学院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 xml:space="preserve">办公室       </w:t>
      </w:r>
    </w:p>
    <w:p>
      <w:pPr>
        <w:widowControl/>
        <w:tabs>
          <w:tab w:val="left" w:pos="6160"/>
        </w:tabs>
        <w:spacing w:line="600" w:lineRule="exact"/>
        <w:ind w:firstLine="5440" w:firstLineChars="1700"/>
        <w:jc w:val="both"/>
        <w:rPr>
          <w:rFonts w:hint="eastAsia" w:ascii="楷体" w:hAnsi="楷体" w:eastAsia="楷体"/>
          <w:sz w:val="32"/>
          <w:szCs w:val="32"/>
          <w:u w:val="none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u w:val="none"/>
        </w:rPr>
        <w:t>202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4</w:t>
      </w:r>
      <w:r>
        <w:rPr>
          <w:rFonts w:hint="eastAsia" w:ascii="楷体" w:hAnsi="楷体" w:eastAsia="楷体"/>
          <w:sz w:val="32"/>
          <w:szCs w:val="32"/>
          <w:u w:val="none"/>
        </w:rPr>
        <w:t>年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10</w:t>
      </w:r>
      <w:r>
        <w:rPr>
          <w:rFonts w:hint="eastAsia" w:ascii="楷体" w:hAnsi="楷体" w:eastAsia="楷体"/>
          <w:sz w:val="32"/>
          <w:szCs w:val="32"/>
          <w:u w:val="none"/>
        </w:rPr>
        <w:t>月</w:t>
      </w: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>17</w:t>
      </w:r>
      <w:bookmarkStart w:id="4" w:name="_GoBack"/>
      <w:bookmarkEnd w:id="4"/>
      <w:r>
        <w:rPr>
          <w:rFonts w:hint="eastAsia" w:ascii="楷体" w:hAnsi="楷体" w:eastAsia="楷体"/>
          <w:sz w:val="32"/>
          <w:szCs w:val="32"/>
          <w:u w:val="none"/>
        </w:rPr>
        <w:t>日</w:t>
      </w:r>
    </w:p>
    <w:p>
      <w:pPr>
        <w:widowControl/>
        <w:tabs>
          <w:tab w:val="left" w:pos="6160"/>
        </w:tabs>
        <w:spacing w:line="600" w:lineRule="exact"/>
        <w:ind w:firstLine="4800" w:firstLineChars="1500"/>
        <w:jc w:val="both"/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17" w:right="1474" w:bottom="1417" w:left="1531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" w:hAnsi="楷体" w:eastAsia="楷体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</w:rPr>
        <w:t>宜春学院周转房管理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暂行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</w:rPr>
        <w:t>办</w:t>
      </w:r>
      <w:r>
        <w:rPr>
          <w:rFonts w:hint="eastAsia" w:ascii="宋体" w:hAnsi="宋体" w:eastAsia="宋体" w:cs="宋体"/>
          <w:b/>
          <w:bCs w:val="0"/>
          <w:sz w:val="44"/>
          <w:szCs w:val="44"/>
          <w:u w:val="none"/>
          <w:lang w:eastAsia="zh-CN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Times New Roman"/>
          <w:b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第一章  总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第一条</w:t>
      </w:r>
      <w:r>
        <w:rPr>
          <w:rFonts w:hint="eastAsia" w:ascii="仿宋" w:hAnsi="仿宋" w:eastAsia="仿宋" w:cs="仿宋"/>
          <w:sz w:val="32"/>
          <w:szCs w:val="32"/>
          <w:u w:val="none"/>
        </w:rPr>
        <w:t>  为加强学校周转房管理，提高周转房使用效率，及时解决学校引进人才、新入职教职工和无房教职工的住房困难问题，结合我校实际，特制定本暂行办法。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第二条 </w:t>
      </w:r>
      <w:r>
        <w:rPr>
          <w:rFonts w:hint="eastAsia" w:ascii="仿宋" w:hAnsi="仿宋" w:eastAsia="仿宋" w:cs="仿宋"/>
          <w:sz w:val="32"/>
          <w:szCs w:val="32"/>
          <w:u w:val="none"/>
        </w:rPr>
        <w:t> 学校周转房管理的基本原则为“有偿使用、只租不售、限定租期、统一管理、严格监督、公平公开”。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第三条</w:t>
      </w:r>
      <w:r>
        <w:rPr>
          <w:rFonts w:hint="eastAsia" w:ascii="仿宋" w:hAnsi="仿宋" w:eastAsia="仿宋" w:cs="仿宋"/>
          <w:sz w:val="32"/>
          <w:szCs w:val="32"/>
          <w:u w:val="none"/>
        </w:rPr>
        <w:t>  本办法所指周转房，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  <w:u w:val="none"/>
        </w:rPr>
        <w:t>指产权属于学校，用于有关人员短期承租居住的住房。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第二章  管理机构与职责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第四条  </w:t>
      </w:r>
      <w:r>
        <w:rPr>
          <w:rFonts w:hint="eastAsia" w:ascii="仿宋" w:hAnsi="仿宋" w:eastAsia="仿宋" w:cs="仿宋"/>
          <w:sz w:val="32"/>
          <w:szCs w:val="32"/>
          <w:u w:val="none"/>
        </w:rPr>
        <w:t>成立宜春学院周转房管理委员会（以下简称周转房管委会），负责周转房的管理。周转房管委员会由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分管资产、人事、后勤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校领导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党政办公室、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纪委机关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、资产与设备管理处、人事处、工会、计划财务处、保卫处（武装部、综治办）、离退休人员工作处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eastAsia="zh-CN"/>
        </w:rPr>
        <w:t>、后勤保障处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等职能部门主要负责人组成。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周转房管委会主任由分管后勤校领导兼任。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周转房管委会下设办公室（以下简称管委会办公室），挂靠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后勤保障处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。办公室主任由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后勤保障处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处长兼任。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　　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第五条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周转房管委会职责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1.审核宜春学院周转房管理办法；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2.掌握学校周转房房源情况，定期对周转房管理、使用等情况进行检查；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3.宣传解释周转房租赁的有关政策、制度；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根据周转房房源和申请情况，不定期召开</w:t>
      </w:r>
      <w:r>
        <w:rPr>
          <w:rFonts w:hint="eastAsia" w:ascii="仿宋" w:hAnsi="仿宋" w:eastAsia="仿宋" w:cs="仿宋"/>
          <w:sz w:val="32"/>
          <w:szCs w:val="32"/>
          <w:u w:val="none"/>
        </w:rPr>
        <w:t>周转房管委会会议，审批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有关人员提交的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《宜春学院租住周转房申请表》（见附件1）（以下简称《申请表》），并将审批结果予以公示；　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　　5.对违反宜春学院周转房管理办法的情况，提出处理意见。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第六条  周转房管委会办公室职责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1.负责周转房管理的日常工作；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负责</w:t>
      </w:r>
      <w:r>
        <w:rPr>
          <w:rFonts w:hint="eastAsia" w:ascii="仿宋" w:hAnsi="仿宋" w:eastAsia="仿宋" w:cs="仿宋"/>
          <w:sz w:val="32"/>
          <w:szCs w:val="32"/>
          <w:u w:val="none"/>
        </w:rPr>
        <w:t>联络各成员单位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协调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各有关工作</w:t>
      </w:r>
      <w:r>
        <w:rPr>
          <w:rFonts w:hint="eastAsia" w:ascii="仿宋" w:hAnsi="仿宋" w:eastAsia="仿宋" w:cs="仿宋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3.随时掌握周转房房源情况，及时向周转房管委会汇报；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4.收集、汇总《申请表》，及时向周转房管委会汇报提交申请情况；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5.将《申请表》移交各成员单位审核认定资格；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6.周转房管委会交办的其他工作。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第七条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周转房管委会成员单位职责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1.党政办公室：负责周转房管理协调工作；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纪委机关</w:t>
      </w:r>
      <w:r>
        <w:rPr>
          <w:rFonts w:hint="eastAsia" w:ascii="仿宋" w:hAnsi="仿宋" w:eastAsia="仿宋" w:cs="仿宋"/>
          <w:sz w:val="32"/>
          <w:szCs w:val="32"/>
          <w:u w:val="none"/>
        </w:rPr>
        <w:t>：负责周转房调配管理监督工作；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3.资产与设备管理处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none"/>
        </w:rPr>
        <w:t>按管理学校房产，确保资产不流失；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4.人事处：认定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一般教职工申请人</w:t>
      </w:r>
      <w:r>
        <w:rPr>
          <w:rFonts w:hint="eastAsia" w:ascii="仿宋" w:hAnsi="仿宋" w:eastAsia="仿宋" w:cs="仿宋"/>
          <w:sz w:val="32"/>
          <w:szCs w:val="32"/>
          <w:u w:val="none"/>
        </w:rPr>
        <w:t>是否符合申请条件；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5.工会：认定特殊困难户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申请人是否符合申请条件</w:t>
      </w:r>
      <w:r>
        <w:rPr>
          <w:rFonts w:hint="eastAsia" w:ascii="仿宋" w:hAnsi="仿宋" w:eastAsia="仿宋" w:cs="仿宋"/>
          <w:sz w:val="32"/>
          <w:szCs w:val="32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  <w:u w:val="none"/>
        </w:rPr>
        <w:t>.离退休人员工作处：认定离退休申请人是否符合申请条件；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u w:val="none"/>
        </w:rPr>
        <w:t>.计划财务处：根据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周转房管委会</w:t>
      </w:r>
      <w:r>
        <w:rPr>
          <w:rFonts w:hint="eastAsia" w:ascii="仿宋" w:hAnsi="仿宋" w:eastAsia="仿宋" w:cs="仿宋"/>
          <w:sz w:val="32"/>
          <w:szCs w:val="32"/>
          <w:u w:val="none"/>
        </w:rPr>
        <w:t>核定的租住者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所需</w:t>
      </w:r>
      <w:r>
        <w:rPr>
          <w:rFonts w:hint="eastAsia" w:ascii="仿宋" w:hAnsi="仿宋" w:eastAsia="仿宋" w:cs="仿宋"/>
          <w:sz w:val="32"/>
          <w:szCs w:val="32"/>
          <w:u w:val="none"/>
        </w:rPr>
        <w:t>缴费金额，按月在租住者收入中扣缴；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u w:val="none"/>
        </w:rPr>
        <w:t>.保卫处（武装部、综治办）：负责周转房安全管理工作；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9.后勤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  <w:u w:val="none"/>
        </w:rPr>
        <w:t>处：负责周转房日常管理工作，完成周转房管委会办公室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交办</w:t>
      </w:r>
      <w:r>
        <w:rPr>
          <w:rFonts w:hint="eastAsia" w:ascii="仿宋" w:hAnsi="仿宋" w:eastAsia="仿宋" w:cs="仿宋"/>
          <w:sz w:val="32"/>
          <w:szCs w:val="32"/>
          <w:u w:val="none"/>
        </w:rPr>
        <w:t>的各项任务。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第三章  申请条件与程序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第八条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申请租住周转房条件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符合以下任意一款，可申请周转房：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1.学校引进人才，住房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尚未</w:t>
      </w:r>
      <w:r>
        <w:rPr>
          <w:rFonts w:hint="eastAsia" w:ascii="仿宋" w:hAnsi="仿宋" w:eastAsia="仿宋" w:cs="仿宋"/>
          <w:sz w:val="32"/>
          <w:szCs w:val="32"/>
          <w:u w:val="none"/>
        </w:rPr>
        <w:t>落实；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2.除本条第1款以外的，当年新入职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u w:val="none"/>
        </w:rPr>
        <w:t>无力购买和承租校外住房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且未领取国家住房补贴的教职工；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      3.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教职工</w:t>
      </w:r>
      <w:r>
        <w:rPr>
          <w:rFonts w:hint="eastAsia" w:ascii="仿宋" w:hAnsi="仿宋" w:eastAsia="仿宋" w:cs="仿宋"/>
          <w:sz w:val="32"/>
          <w:szCs w:val="32"/>
          <w:u w:val="none"/>
        </w:rPr>
        <w:t>本人及配偶在本市没有人才房、廉租房、公租房，没有购买商品房、经济适用房；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4.不符合上述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条款</w:t>
      </w:r>
      <w:r>
        <w:rPr>
          <w:rFonts w:hint="eastAsia" w:ascii="仿宋" w:hAnsi="仿宋" w:eastAsia="仿宋" w:cs="仿宋"/>
          <w:sz w:val="32"/>
          <w:szCs w:val="32"/>
          <w:u w:val="none"/>
        </w:rPr>
        <w:t>情形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但有特殊困难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的教职工（</w:t>
      </w:r>
      <w:r>
        <w:rPr>
          <w:rFonts w:hint="eastAsia" w:ascii="仿宋" w:hAnsi="仿宋" w:eastAsia="仿宋" w:cs="仿宋"/>
          <w:sz w:val="32"/>
          <w:szCs w:val="32"/>
          <w:u w:val="none"/>
        </w:rPr>
        <w:t>如已领取国家住房补贴但在本市没有购买住房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而</w:t>
      </w:r>
      <w:r>
        <w:rPr>
          <w:rFonts w:hint="eastAsia" w:ascii="仿宋" w:hAnsi="仿宋" w:eastAsia="仿宋" w:cs="仿宋"/>
          <w:sz w:val="32"/>
          <w:szCs w:val="32"/>
          <w:u w:val="none"/>
        </w:rPr>
        <w:t>家里突遇较大灾难的教职工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原则上单身教职工只申请单间周转房。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第九条  申请租住周转房程序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1.申请人填写《申请表》，提出书面申请，交周转房管委会办公室；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2.周转房管委会各成员单位根据申请人提交的《申请表》，认定申请人资格；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3.周转房管委会召开会议，根据各成员单位认定的结果，审批申请人是否符合租住周转房条件，并将审批结果公示；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4.周转房管委会办公室根据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公示结果、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申请人条件及房源情况，予以安排。     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    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第十条  办理周转房入住手续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1.周转房管委会办公室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告</w:t>
      </w:r>
      <w:r>
        <w:rPr>
          <w:rFonts w:hint="eastAsia" w:ascii="仿宋" w:hAnsi="仿宋" w:eastAsia="仿宋" w:cs="仿宋"/>
          <w:sz w:val="32"/>
          <w:szCs w:val="32"/>
          <w:u w:val="none"/>
        </w:rPr>
        <w:t>知申请人，是否获得批准；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2.获得批准的申请人，到后勤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签订《宜春学院周转房租住协议》（附件2），办理相关手续，领取周转房钥匙、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验</w:t>
      </w:r>
      <w:r>
        <w:rPr>
          <w:rFonts w:hint="eastAsia" w:ascii="仿宋" w:hAnsi="仿宋" w:eastAsia="仿宋" w:cs="仿宋"/>
          <w:sz w:val="32"/>
          <w:szCs w:val="32"/>
          <w:u w:val="none"/>
        </w:rPr>
        <w:t>房、入住。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第四章   日常管理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第十二条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周转房仅限于申请人及随同其共同生活者在协议期内居住，不得以任何形式和理由转给其亲属或他人居住。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第十三条</w:t>
      </w:r>
      <w:r>
        <w:rPr>
          <w:rFonts w:hint="eastAsia" w:ascii="仿宋" w:hAnsi="仿宋" w:eastAsia="仿宋" w:cs="仿宋"/>
          <w:sz w:val="32"/>
          <w:szCs w:val="32"/>
          <w:u w:val="none"/>
        </w:rPr>
        <w:t>   周转房居住者须遵纪守法、遵守学校相关规章制度。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第十四条  </w:t>
      </w:r>
      <w:r>
        <w:rPr>
          <w:rFonts w:hint="eastAsia" w:ascii="仿宋" w:hAnsi="仿宋" w:eastAsia="仿宋" w:cs="仿宋"/>
          <w:sz w:val="32"/>
          <w:szCs w:val="32"/>
          <w:u w:val="none"/>
        </w:rPr>
        <w:t>周转房的周转期原则上不超过３年，承租期满、租期内已购房、申请到了廉租房或公租房的承租人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应主动办理退房手续，及时腾空周转房，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交还钥匙</w:t>
      </w:r>
      <w:r>
        <w:rPr>
          <w:rFonts w:hint="eastAsia" w:ascii="仿宋" w:hAnsi="仿宋" w:eastAsia="仿宋" w:cs="仿宋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第十五条  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如承租人因特殊原因需要继续租住周转房，应当在租期届满一个月前，向周转房管理委员会提出续租书面申请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续租申请获批准者，继续租住周转房，续租期限为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u w:val="none"/>
        </w:rPr>
        <w:t>租金按租住超过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u w:val="none"/>
        </w:rPr>
        <w:t>年的标准计算收缴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>续租申请未获批准者，须于租期届满10个工作日内办理退房手续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，退出周转房。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第十六条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调离学校的承租人，调离时应当到后勤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保障</w:t>
      </w:r>
      <w:r>
        <w:rPr>
          <w:rFonts w:hint="eastAsia" w:ascii="仿宋" w:hAnsi="仿宋" w:eastAsia="仿宋" w:cs="仿宋"/>
          <w:sz w:val="32"/>
          <w:szCs w:val="32"/>
          <w:u w:val="none"/>
        </w:rPr>
        <w:t>处办理退房手续。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第十七条  周转房租金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1.承租人必须按规定向学校按月交纳租金。目前周转房租金标准：以周转房的使用面积为基数，原则上租住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年以内按每月4元/ 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标准计算收缴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获得续租资格者续租期房租标准为每月6元/ 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计算收缴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未获得续租资格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强行租住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者，第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年按每月10元/ m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vertAlign w:val="superscript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标准计算收缴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第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年开始月租金标准在上年月租金标准基础上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每年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每平方递增5元计算收缴，以此类推（特殊情况由周转房管委会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或校长办公会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审定）。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不服从统一安排的，学校将视情况强行收回。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trike/>
          <w:dstrike w:val="0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trike w:val="0"/>
          <w:dstrike w:val="0"/>
          <w:color w:val="auto"/>
          <w:sz w:val="32"/>
          <w:szCs w:val="32"/>
          <w:u w:val="none"/>
          <w:lang w:val="en-US" w:eastAsia="zh-CN"/>
        </w:rPr>
        <w:t>2.如承租人租住的房屋内配有家具、家电，需在承租期内每月缴纳100元家具租金。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3.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周转房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房租标准按市场行情进行调节，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目前租金如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有变化，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将会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提前2个月通知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eastAsia="zh-CN"/>
        </w:rPr>
        <w:t>租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第十八条</w:t>
      </w:r>
      <w:r>
        <w:rPr>
          <w:rFonts w:hint="eastAsia" w:ascii="仿宋" w:hAnsi="仿宋" w:eastAsia="仿宋" w:cs="仿宋"/>
          <w:sz w:val="32"/>
          <w:szCs w:val="32"/>
          <w:u w:val="none"/>
        </w:rPr>
        <w:t>   房屋租金经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后勤保障处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核定后，由计划财务处按月在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</w:rPr>
        <w:t>承租人</w:t>
      </w:r>
      <w:r>
        <w:rPr>
          <w:rFonts w:hint="eastAsia" w:ascii="仿宋" w:hAnsi="仿宋" w:eastAsia="仿宋" w:cs="仿宋"/>
          <w:sz w:val="32"/>
          <w:szCs w:val="32"/>
          <w:u w:val="none"/>
        </w:rPr>
        <w:t>收入中扣缴。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第十九条</w:t>
      </w:r>
      <w:r>
        <w:rPr>
          <w:rFonts w:hint="eastAsia" w:ascii="仿宋" w:hAnsi="仿宋" w:eastAsia="仿宋" w:cs="仿宋"/>
          <w:sz w:val="32"/>
          <w:szCs w:val="32"/>
          <w:u w:val="none"/>
        </w:rPr>
        <w:t>  承租人如需对所承租的周转房进行装修，须提交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申请及</w:t>
      </w:r>
      <w:r>
        <w:rPr>
          <w:rFonts w:hint="eastAsia" w:ascii="仿宋" w:hAnsi="仿宋" w:eastAsia="仿宋" w:cs="仿宋"/>
          <w:sz w:val="32"/>
          <w:szCs w:val="32"/>
          <w:u w:val="none"/>
        </w:rPr>
        <w:t>装修方案，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报后勤保障处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备案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，后勤保障处对</w:t>
      </w:r>
      <w:r>
        <w:rPr>
          <w:rFonts w:hint="eastAsia" w:ascii="仿宋" w:hAnsi="仿宋" w:eastAsia="仿宋" w:cs="仿宋"/>
          <w:sz w:val="32"/>
          <w:szCs w:val="32"/>
          <w:u w:val="none"/>
        </w:rPr>
        <w:t>装修方案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是否存在安全隐患进行审核。</w:t>
      </w:r>
      <w:r>
        <w:rPr>
          <w:rFonts w:hint="eastAsia" w:ascii="仿宋" w:hAnsi="仿宋" w:eastAsia="仿宋" w:cs="仿宋"/>
          <w:sz w:val="32"/>
          <w:szCs w:val="32"/>
          <w:u w:val="none"/>
        </w:rPr>
        <w:t>装修费及室内设备设施添置、安装等费用承租人自理。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sz w:val="32"/>
          <w:szCs w:val="32"/>
          <w:u w:val="none"/>
        </w:rPr>
      </w:pP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     </w:t>
      </w: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第二十条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退房时，承租人须将周转房恢复原状；装修费及添置设备设施费不得转嫁给学校和其他居住者。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第二十一条 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周转房楼道、屋面、外墙等公共设施如有损坏情况，承租人应及时向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后勤保障处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报修，由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后勤保障处</w:t>
      </w:r>
      <w:r>
        <w:rPr>
          <w:rFonts w:hint="eastAsia" w:ascii="仿宋" w:hAnsi="仿宋" w:eastAsia="仿宋" w:cs="仿宋"/>
          <w:sz w:val="32"/>
          <w:szCs w:val="32"/>
          <w:u w:val="none"/>
        </w:rPr>
        <w:t>按照相关程序处理。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第二十二条 </w:t>
      </w:r>
      <w:r>
        <w:rPr>
          <w:rFonts w:hint="eastAsia" w:ascii="仿宋" w:hAnsi="仿宋" w:eastAsia="仿宋" w:cs="仿宋"/>
          <w:b/>
          <w:color w:val="FF000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none"/>
        </w:rPr>
        <w:t>学校建设需要拆除周转房时，周转房的住户应无条件及时搬离所租周转房，且不享受拆迁户待遇。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第五章  违约处理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</w:rPr>
        <w:t>第二十三条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存在以下情况，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学校有权终止协议，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强行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收回所租周转房，并取消承租人今后在校内申请周转房资格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周转房承租人（含配偶）在本市区已购买商品房、经济适用房者，或已申请到廉租房、公租房者，不按规定办理退房手续；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3" w:firstLineChars="198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周转房非承租人本人居住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</w:rPr>
        <w:t>第二十四条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 周转房非承租人本人居住（含转租、出借等），从发现当月起按每月50元/m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vertAlign w:val="superscript"/>
        </w:rPr>
        <w:t>2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计算房租，由计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划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财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eastAsia="zh-CN"/>
        </w:rPr>
        <w:t>务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>处按月在承租人收入中扣缴。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   </w:t>
      </w:r>
      <w:r>
        <w:rPr>
          <w:rFonts w:hint="eastAsia" w:ascii="仿宋" w:hAnsi="仿宋" w:eastAsia="仿宋" w:cs="仿宋"/>
          <w:b/>
          <w:bCs w:val="0"/>
          <w:sz w:val="32"/>
          <w:szCs w:val="32"/>
          <w:u w:val="none"/>
        </w:rPr>
        <w:t>第二十五条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 承租期满未获批准续租周转房教职工，如拒不交回周转房，按第十七条第1款执行外，周转房管委会将提出处理意见建议，报学校相关职能部门和所在单位，进行全校范围通报，并取消租住周转房者当年评先评优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</w:rPr>
        <w:t>第六章   附  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>第二十六条</w:t>
      </w:r>
      <w:r>
        <w:rPr>
          <w:rFonts w:hint="eastAsia" w:ascii="仿宋" w:hAnsi="仿宋" w:eastAsia="仿宋" w:cs="仿宋"/>
          <w:sz w:val="32"/>
          <w:szCs w:val="32"/>
          <w:u w:val="none"/>
        </w:rPr>
        <w:t xml:space="preserve">  本暂行办法由周转房管委会办公室负责解释。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6" w:firstLineChars="198"/>
        <w:textAlignment w:val="auto"/>
        <w:rPr>
          <w:rFonts w:hint="eastAsia" w:ascii="仿宋" w:hAnsi="仿宋" w:eastAsia="仿宋" w:cs="仿宋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sz w:val="32"/>
          <w:szCs w:val="32"/>
          <w:u w:val="none"/>
        </w:rPr>
        <w:t xml:space="preserve">第二十七条  </w:t>
      </w:r>
      <w:r>
        <w:rPr>
          <w:rFonts w:hint="eastAsia" w:ascii="仿宋" w:hAnsi="仿宋" w:eastAsia="仿宋" w:cs="仿宋"/>
          <w:sz w:val="32"/>
          <w:szCs w:val="32"/>
          <w:u w:val="none"/>
        </w:rPr>
        <w:t>本暂行办法自印发之日起执行，适用学校所有周转房管理，以前相关规定同时废止。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3" w:firstLineChars="198"/>
        <w:textAlignment w:val="auto"/>
        <w:rPr>
          <w:rFonts w:hint="eastAsia" w:ascii="仿宋" w:hAnsi="仿宋" w:eastAsia="仿宋" w:cs="仿宋"/>
          <w:strike/>
          <w:dstrike w:val="0"/>
          <w:color w:val="FF0000"/>
          <w:sz w:val="32"/>
          <w:szCs w:val="32"/>
          <w:u w:val="none"/>
        </w:rPr>
      </w:pPr>
    </w:p>
    <w:p>
      <w:pPr>
        <w:spacing w:line="400" w:lineRule="exact"/>
        <w:ind w:firstLine="475" w:firstLineChars="198"/>
        <w:rPr>
          <w:rFonts w:hint="eastAsia" w:ascii="仿宋" w:hAnsi="仿宋" w:eastAsia="仿宋"/>
          <w:sz w:val="24"/>
          <w:u w:val="none"/>
        </w:rPr>
      </w:pPr>
    </w:p>
    <w:p>
      <w:pPr>
        <w:tabs>
          <w:tab w:val="left" w:pos="4800"/>
        </w:tabs>
        <w:jc w:val="left"/>
        <w:rPr>
          <w:rFonts w:hint="eastAsia" w:ascii="仿宋" w:hAnsi="仿宋" w:eastAsia="仿宋" w:cs="仿宋"/>
          <w:sz w:val="32"/>
          <w:szCs w:val="32"/>
          <w:u w:val="none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  <w:u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spacing w:line="660" w:lineRule="exact"/>
        <w:ind w:firstLine="600" w:firstLineChars="200"/>
        <w:rPr>
          <w:rFonts w:ascii="宋体"/>
          <w:color w:val="000000"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315" w:firstLineChars="150"/>
        <w:rPr>
          <w:rFonts w:ascii="仿宋_GB2312" w:eastAsia="仿宋_GB2312"/>
        </w:rPr>
      </w:pPr>
      <w:r>
        <w:pict>
          <v:line id="_x0000_s1028" o:spid="_x0000_s1028" o:spt="20" style="position:absolute;left:0pt;margin-left:0pt;margin-top:3pt;height:0pt;width:423pt;z-index:251660288;mso-width-relative:page;mso-height-relative:page;" coordsize="21600,21600" o:gfxdata="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HFU19EAAAAEAQAADwAAAAAAAAABACAAAAAiAAAAZHJzL2Rvd25yZXYueG1sUEsBAhQAFAAA&#10;AAgAh07iQJ+LsfD2AQAA5QMAAA4AAAAAAAAAAQAgAAAAIAEAAGRycy9lMm9Eb2MueG1sUEsFBgAA&#10;AAAGAAYAWQEAAIgFAAAAAA==&#10;">
            <v:path arrowok="t"/>
            <v:fill focussize="0,0"/>
            <v:stroke weight="1.5pt"/>
            <v:imagedata o:title=""/>
            <o:lock v:ext="edit"/>
          </v:line>
        </w:pict>
      </w:r>
      <w:r>
        <w:pict>
          <v:line id="_x0000_s1027" o:spid="_x0000_s1027" o:spt="20" style="position:absolute;left:0pt;margin-left:0pt;margin-top:35.4pt;height:0pt;width:423pt;z-index:251660288;mso-width-relative:page;mso-height-relative:page;" coordsize="21600,21600" o:gfxdata="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3/i6tIAAAAGAQAADwAAAAAAAAABACAAAAAiAAAAZHJzL2Rvd25yZXYueG1sUEsBAhQAFAAA&#10;AAgAh07iQAbPbJr1AQAA5QMAAA4AAAAAAAAAAQAgAAAAIQEAAGRycy9lMm9Eb2MueG1sUEsFBgAA&#10;AAAGAAYAWQEAAIg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仿宋_GB2312" w:hAnsi="仿宋" w:eastAsia="仿宋_GB2312" w:cs="仿宋_GB2312"/>
          <w:sz w:val="28"/>
          <w:szCs w:val="28"/>
        </w:rPr>
        <w:t>宜春学院办公室</w:t>
      </w:r>
      <w:r>
        <w:rPr>
          <w:rFonts w:ascii="仿宋_GB2312" w:hAnsi="仿宋" w:eastAsia="仿宋_GB2312" w:cs="仿宋_GB2312"/>
          <w:sz w:val="28"/>
          <w:szCs w:val="28"/>
        </w:rPr>
        <w:t xml:space="preserve">                        </w:t>
      </w:r>
      <w:bookmarkStart w:id="3" w:name="印发日期"/>
      <w:r>
        <w:rPr>
          <w:rFonts w:hint="eastAsia" w:ascii="仿宋_GB2312" w:hAnsi="仿宋" w:eastAsia="仿宋_GB2312" w:cs="仿宋_GB2312"/>
          <w:sz w:val="28"/>
          <w:szCs w:val="28"/>
          <w:lang w:eastAsia="zh-CN"/>
        </w:rPr>
        <w:t>2024年10月17日</w:t>
      </w:r>
      <w:bookmarkEnd w:id="3"/>
      <w:r>
        <w:rPr>
          <w:rFonts w:hint="eastAsia" w:ascii="仿宋_GB2312" w:hAnsi="仿宋" w:eastAsia="仿宋_GB2312" w:cs="仿宋_GB2312"/>
          <w:sz w:val="28"/>
          <w:szCs w:val="28"/>
        </w:rPr>
        <w:t>印发</w:t>
      </w:r>
    </w:p>
    <w:p>
      <w:pPr>
        <w:spacing w:line="460" w:lineRule="exact"/>
        <w:rPr>
          <w:rFonts w:ascii="宋体" w:hAnsi="宋体" w:cs="宋体"/>
          <w:b/>
          <w:bCs/>
          <w:sz w:val="44"/>
          <w:szCs w:val="44"/>
        </w:rPr>
      </w:pPr>
    </w:p>
    <w:sectPr>
      <w:headerReference r:id="rId8" w:type="default"/>
      <w:footerReference r:id="rId9" w:type="default"/>
      <w:footerReference r:id="rId10" w:type="even"/>
      <w:pgSz w:w="11906" w:h="16838"/>
      <w:pgMar w:top="1417" w:right="1474" w:bottom="141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Style w:val="6"/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hint="eastAsia"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gzMjQ2Mjg4NWMwOTNhOThmMWFhYzM4ZTc4Y2I3YmQifQ=="/>
    <w:docVar w:name="KGWebUrl" w:val="http://10.0.10.17:8088/weaver/weaver.file.FileDownloadForNews?uuid=7b1bdaf6-e036-4ac1-9211-a0d15a7d8ce1&amp;fileid=3031&amp;type=showMould&amp;isofficeview=0"/>
    <w:docVar w:name="KSO_WPS_MARK_KEY" w:val="6954e434-4e07-47f1-bc41-c8d03cf0801a"/>
  </w:docVars>
  <w:rsids>
    <w:rsidRoot w:val="64992A60"/>
    <w:rsid w:val="001D6942"/>
    <w:rsid w:val="00245F43"/>
    <w:rsid w:val="002A4E52"/>
    <w:rsid w:val="00392B4E"/>
    <w:rsid w:val="004223A8"/>
    <w:rsid w:val="004871EF"/>
    <w:rsid w:val="004F2E2A"/>
    <w:rsid w:val="00860B20"/>
    <w:rsid w:val="00A713B0"/>
    <w:rsid w:val="00B9263E"/>
    <w:rsid w:val="00D65DBC"/>
    <w:rsid w:val="00D87EA3"/>
    <w:rsid w:val="00DF2C90"/>
    <w:rsid w:val="01CA3F1A"/>
    <w:rsid w:val="082F0F7A"/>
    <w:rsid w:val="08F0070A"/>
    <w:rsid w:val="0AF572C8"/>
    <w:rsid w:val="0B00275A"/>
    <w:rsid w:val="0FAA1D39"/>
    <w:rsid w:val="1C450915"/>
    <w:rsid w:val="1D070E6F"/>
    <w:rsid w:val="2091287F"/>
    <w:rsid w:val="21EB611F"/>
    <w:rsid w:val="24150BCD"/>
    <w:rsid w:val="268362C1"/>
    <w:rsid w:val="28357A8F"/>
    <w:rsid w:val="28705F32"/>
    <w:rsid w:val="2899269E"/>
    <w:rsid w:val="3CD45671"/>
    <w:rsid w:val="44AC00B9"/>
    <w:rsid w:val="476C2810"/>
    <w:rsid w:val="50003EF6"/>
    <w:rsid w:val="50956247"/>
    <w:rsid w:val="55D63DB0"/>
    <w:rsid w:val="57EC358B"/>
    <w:rsid w:val="58095D77"/>
    <w:rsid w:val="618755BA"/>
    <w:rsid w:val="624D3D9E"/>
    <w:rsid w:val="62CB5EC8"/>
    <w:rsid w:val="64002E29"/>
    <w:rsid w:val="64992A60"/>
    <w:rsid w:val="6ABF4710"/>
    <w:rsid w:val="7150107A"/>
    <w:rsid w:val="7618646A"/>
    <w:rsid w:val="7A2314AF"/>
    <w:rsid w:val="7B522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/>
      <w:szCs w:val="20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标题3"/>
    <w:basedOn w:val="1"/>
    <w:qFormat/>
    <w:uiPriority w:val="0"/>
    <w:pPr>
      <w:jc w:val="center"/>
    </w:pPr>
    <w:rPr>
      <w:rFonts w:ascii="Verdana" w:hAnsi="Verdana" w:eastAsia="仿宋_GB2312"/>
      <w:kern w:val="0"/>
      <w:sz w:val="24"/>
      <w:szCs w:val="20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35B3BC-15AC-4331-A1E3-DEFCF54C3B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2792</Words>
  <Characters>2854</Characters>
  <Lines>1</Lines>
  <Paragraphs>62</Paragraphs>
  <TotalTime>1</TotalTime>
  <ScaleCrop>false</ScaleCrop>
  <LinksUpToDate>false</LinksUpToDate>
  <CharactersWithSpaces>3024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2020-06-28T01:13:00Z</dcterms:created>
  <dc:creator>Administrator</dc:creator>
  <cp:lastModifiedBy>李小红</cp:lastModifiedBy>
  <cp:lastPrinted>2024-09-27T01:07:00Z</cp:lastPrinted>
  <dcterms:modified xsi:type="dcterms:W3CDTF">2024-10-21T01:56:17Z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8530F0910EA64D1DB993A90FED3290A9</vt:lpwstr>
  </property>
</Properties>
</file>